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05482" w14:textId="77777777" w:rsidR="00EE29FD" w:rsidRPr="000E38F0" w:rsidRDefault="00EE29FD" w:rsidP="00EE29FD">
      <w:pPr>
        <w:spacing w:after="120"/>
        <w:jc w:val="center"/>
        <w:rPr>
          <w:b/>
          <w:smallCaps/>
          <w:sz w:val="28"/>
          <w:u w:val="single"/>
        </w:rPr>
      </w:pPr>
      <w:r w:rsidRPr="000E38F0">
        <w:rPr>
          <w:b/>
          <w:smallCaps/>
          <w:sz w:val="28"/>
          <w:u w:val="single"/>
        </w:rPr>
        <w:t xml:space="preserve">Workshop </w:t>
      </w:r>
      <w:r>
        <w:rPr>
          <w:b/>
          <w:smallCaps/>
          <w:sz w:val="28"/>
          <w:u w:val="single"/>
        </w:rPr>
        <w:t xml:space="preserve">and Seminar </w:t>
      </w:r>
      <w:r w:rsidRPr="000E38F0">
        <w:rPr>
          <w:b/>
          <w:smallCaps/>
          <w:sz w:val="28"/>
          <w:u w:val="single"/>
        </w:rPr>
        <w:t>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EE29FD" w:rsidRPr="000E38F0" w14:paraId="10E70337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3FB6F65D" w14:textId="77777777" w:rsidR="00EE29FD" w:rsidRPr="000E38F0" w:rsidRDefault="00EE29FD" w:rsidP="00B9653F">
            <w:p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14:paraId="6916206E" w14:textId="77777777" w:rsidR="00EE29FD" w:rsidRPr="003B55CE" w:rsidRDefault="00EE29FD" w:rsidP="00B9653F">
            <w:pPr>
              <w:rPr>
                <w:rFonts w:eastAsia="ＭＳ 明朝"/>
                <w:b/>
                <w:bCs/>
                <w:smallCaps/>
                <w:sz w:val="24"/>
                <w:lang w:eastAsia="ja-JP"/>
              </w:rPr>
            </w:pPr>
            <w:r>
              <w:rPr>
                <w:rFonts w:eastAsia="ＭＳ 明朝"/>
                <w:b/>
                <w:bCs/>
                <w:smallCaps/>
                <w:sz w:val="24"/>
                <w:lang w:eastAsia="ja-JP"/>
              </w:rPr>
              <w:t>Maritime Radionavigation and Radiocommunication in Digital era</w:t>
            </w:r>
          </w:p>
        </w:tc>
      </w:tr>
      <w:tr w:rsidR="00EE29FD" w:rsidRPr="000E38F0" w14:paraId="1D0B44E7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09731400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14:paraId="1ED2EE43" w14:textId="77777777" w:rsidR="00EE29FD" w:rsidRPr="0002485D" w:rsidRDefault="00EE29FD" w:rsidP="00B9653F">
            <w:pPr>
              <w:numPr>
                <w:ilvl w:val="12"/>
                <w:numId w:val="0"/>
              </w:numPr>
              <w:rPr>
                <w:smallCaps/>
                <w:sz w:val="24"/>
              </w:rPr>
            </w:pPr>
            <w:r>
              <w:rPr>
                <w:smallCaps/>
                <w:sz w:val="24"/>
              </w:rPr>
              <w:t>Workshop on development of guidance to IALA members for their consideration of future plan</w:t>
            </w:r>
          </w:p>
        </w:tc>
      </w:tr>
      <w:tr w:rsidR="00EE29FD" w:rsidRPr="00144882" w14:paraId="6C4EEF04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545F0D1C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Purpose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14:paraId="5D86D80B" w14:textId="43283427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t>To guide AtoN and VTS authorities, providers and manufacturers for the investment and development of future maritime radionavigation and radio communication systems</w:t>
            </w:r>
            <w:r w:rsidR="003A0D7B">
              <w:rPr>
                <w:rFonts w:hint="eastAsia"/>
              </w:rPr>
              <w:t xml:space="preserve"> and services</w:t>
            </w:r>
          </w:p>
          <w:p w14:paraId="191AF4EA" w14:textId="458CB332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>T</w:t>
            </w:r>
            <w:r>
              <w:t>o identify operational requirements of AtoN services and VTS for future maritime radionavigation and radiocommunication systems</w:t>
            </w:r>
            <w:r w:rsidR="003A0D7B">
              <w:rPr>
                <w:rFonts w:hint="eastAsia"/>
              </w:rPr>
              <w:t xml:space="preserve"> and services</w:t>
            </w:r>
          </w:p>
          <w:p w14:paraId="3A328375" w14:textId="7AF092C6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 xml:space="preserve">To </w:t>
            </w:r>
            <w:r>
              <w:t>identify technical, regulatory and operational challenges for future maritime radio</w:t>
            </w:r>
            <w:r>
              <w:rPr>
                <w:rFonts w:hint="eastAsia"/>
              </w:rPr>
              <w:t>navigation</w:t>
            </w:r>
            <w:r>
              <w:t xml:space="preserve"> and radiocommunication systems</w:t>
            </w:r>
            <w:r w:rsidR="003A0D7B">
              <w:rPr>
                <w:rFonts w:hint="eastAsia"/>
              </w:rPr>
              <w:t xml:space="preserve"> and services</w:t>
            </w:r>
          </w:p>
          <w:p w14:paraId="3EEA0029" w14:textId="545FB28E" w:rsidR="00EE29FD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>T</w:t>
            </w:r>
            <w:r>
              <w:t>o identify the IALA role in maritime radionavigation and radiocommunication systems</w:t>
            </w:r>
            <w:r w:rsidR="003A0D7B">
              <w:rPr>
                <w:rFonts w:hint="eastAsia"/>
              </w:rPr>
              <w:t xml:space="preserve"> and services</w:t>
            </w:r>
          </w:p>
          <w:p w14:paraId="32150AE0" w14:textId="100B35CD" w:rsidR="00EE29FD" w:rsidRPr="000E38F0" w:rsidRDefault="00EE29FD" w:rsidP="00EE29FD">
            <w:pPr>
              <w:pStyle w:val="List1"/>
              <w:numPr>
                <w:ilvl w:val="0"/>
                <w:numId w:val="16"/>
              </w:numPr>
            </w:pPr>
            <w:r>
              <w:rPr>
                <w:rFonts w:hint="eastAsia"/>
              </w:rPr>
              <w:t>T</w:t>
            </w:r>
            <w:r>
              <w:t>o educate WWA target countries on present and future radionavigation and radiocommunication systems</w:t>
            </w:r>
            <w:r w:rsidR="003A0D7B">
              <w:rPr>
                <w:rFonts w:hint="eastAsia"/>
              </w:rPr>
              <w:t xml:space="preserve"> and services</w:t>
            </w:r>
          </w:p>
        </w:tc>
      </w:tr>
      <w:tr w:rsidR="00EE29FD" w:rsidRPr="000E38F0" w14:paraId="44A299C9" w14:textId="77777777" w:rsidTr="00B9653F">
        <w:trPr>
          <w:trHeight w:val="454"/>
        </w:trPr>
        <w:tc>
          <w:tcPr>
            <w:tcW w:w="1951" w:type="dxa"/>
            <w:vAlign w:val="center"/>
          </w:tcPr>
          <w:p w14:paraId="2B345CC6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Goal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14:paraId="12D7D633" w14:textId="3A26EF95" w:rsidR="00EE29FD" w:rsidRDefault="00EE29FD" w:rsidP="00EE29FD">
            <w:pPr>
              <w:pStyle w:val="List1"/>
              <w:numPr>
                <w:ilvl w:val="0"/>
                <w:numId w:val="39"/>
              </w:numPr>
            </w:pPr>
            <w:r>
              <w:rPr>
                <w:rFonts w:hint="eastAsia"/>
              </w:rPr>
              <w:t xml:space="preserve">To develop </w:t>
            </w:r>
            <w:r>
              <w:t>a guidance to IALA members including WWA target countries o</w:t>
            </w:r>
            <w:r>
              <w:rPr>
                <w:rFonts w:hint="eastAsia"/>
              </w:rPr>
              <w:t xml:space="preserve">n </w:t>
            </w:r>
            <w:r>
              <w:t>maritime radionavigation and communication in future including update of IALA worldwide radionavigation plan and maritime radiocommunication manual</w:t>
            </w:r>
          </w:p>
          <w:p w14:paraId="7D4113D4" w14:textId="742B8E2D" w:rsidR="005D3FAD" w:rsidRPr="000E38F0" w:rsidRDefault="00EE29FD" w:rsidP="005D3FAD">
            <w:pPr>
              <w:pStyle w:val="List1"/>
              <w:numPr>
                <w:ilvl w:val="0"/>
                <w:numId w:val="39"/>
              </w:numPr>
            </w:pPr>
            <w:r w:rsidRPr="00144882">
              <w:t xml:space="preserve">To develop IALA’s view on future radionavigation and radiocommunication systems </w:t>
            </w:r>
            <w:r w:rsidR="003A0D7B">
              <w:rPr>
                <w:rFonts w:hint="eastAsia"/>
              </w:rPr>
              <w:t xml:space="preserve">and services </w:t>
            </w:r>
            <w:r w:rsidRPr="00144882">
              <w:t>for the consideration at IMO and ITU</w:t>
            </w:r>
          </w:p>
        </w:tc>
      </w:tr>
      <w:tr w:rsidR="00EE29FD" w:rsidRPr="00CE3D32" w14:paraId="174BC154" w14:textId="77777777" w:rsidTr="00B9653F">
        <w:trPr>
          <w:trHeight w:val="2846"/>
        </w:trPr>
        <w:tc>
          <w:tcPr>
            <w:tcW w:w="1951" w:type="dxa"/>
            <w:vAlign w:val="center"/>
          </w:tcPr>
          <w:p w14:paraId="2CF291E8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14:paraId="70D43B9C" w14:textId="66198DDF" w:rsidR="00EE29FD" w:rsidRDefault="00EE29FD" w:rsidP="00B9653F">
            <w:r w:rsidRPr="000E38F0">
              <w:t>The workshop will provide a forum for discus</w:t>
            </w:r>
            <w:r>
              <w:t>sion and development of IALA plan on maritime radio</w:t>
            </w:r>
            <w:r w:rsidR="003A0D7B">
              <w:rPr>
                <w:rFonts w:hint="eastAsia"/>
                <w:lang w:eastAsia="ja-JP"/>
              </w:rPr>
              <w:t xml:space="preserve">navigation and </w:t>
            </w:r>
            <w:r>
              <w:t>communication infrastructure</w:t>
            </w:r>
            <w:r w:rsidRPr="000E38F0">
              <w:t>.  I</w:t>
            </w:r>
            <w:r>
              <w:t>t is envis</w:t>
            </w:r>
            <w:r w:rsidRPr="000E38F0">
              <w:t xml:space="preserve">aged </w:t>
            </w:r>
            <w:r>
              <w:t>that invitations will be sent to</w:t>
            </w:r>
            <w:r w:rsidRPr="000E38F0">
              <w:t>:</w:t>
            </w:r>
          </w:p>
          <w:p w14:paraId="18FFB0B5" w14:textId="77777777" w:rsidR="00EE29FD" w:rsidRPr="000E38F0" w:rsidRDefault="00EE29FD" w:rsidP="00B9653F"/>
          <w:p w14:paraId="242ACBEC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ＭＳ 明朝"/>
                <w:lang w:eastAsia="ja-JP"/>
              </w:rPr>
              <w:t>M</w:t>
            </w:r>
            <w:r w:rsidRPr="003B55CE">
              <w:rPr>
                <w:rFonts w:eastAsia="ＭＳ 明朝" w:hint="eastAsia"/>
                <w:lang w:eastAsia="ja-JP"/>
              </w:rPr>
              <w:t xml:space="preserve">arine </w:t>
            </w:r>
            <w:r w:rsidRPr="003B55CE">
              <w:rPr>
                <w:rFonts w:eastAsia="ＭＳ 明朝"/>
                <w:lang w:eastAsia="ja-JP"/>
              </w:rPr>
              <w:t>aids to navigation</w:t>
            </w:r>
            <w:r>
              <w:rPr>
                <w:rFonts w:eastAsia="ＭＳ 明朝"/>
                <w:lang w:eastAsia="ja-JP"/>
              </w:rPr>
              <w:t xml:space="preserve"> authorities and</w:t>
            </w:r>
            <w:r w:rsidRPr="003B55CE">
              <w:rPr>
                <w:rFonts w:eastAsia="ＭＳ 明朝"/>
                <w:lang w:eastAsia="ja-JP"/>
              </w:rPr>
              <w:t xml:space="preserve"> providers</w:t>
            </w:r>
          </w:p>
          <w:p w14:paraId="18DDF11B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>
              <w:rPr>
                <w:rFonts w:eastAsia="ＭＳ 明朝"/>
                <w:lang w:eastAsia="ja-JP"/>
              </w:rPr>
              <w:t xml:space="preserve">Maritime radionavigation and radiocommunication international </w:t>
            </w:r>
            <w:r w:rsidRPr="003B55CE">
              <w:rPr>
                <w:rFonts w:eastAsia="ＭＳ 明朝"/>
                <w:lang w:eastAsia="ja-JP"/>
              </w:rPr>
              <w:t>authorities</w:t>
            </w:r>
            <w:r>
              <w:rPr>
                <w:rFonts w:eastAsia="ＭＳ 明朝"/>
                <w:lang w:eastAsia="ja-JP"/>
              </w:rPr>
              <w:t xml:space="preserve"> such as IMO, ITU, IEC, CIRM, RTCM</w:t>
            </w:r>
          </w:p>
          <w:p w14:paraId="15776085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ＭＳ 明朝"/>
                <w:lang w:eastAsia="ja-JP"/>
              </w:rPr>
              <w:t>Association of seafarers</w:t>
            </w:r>
          </w:p>
          <w:p w14:paraId="1FBE7B47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ＭＳ 明朝" w:hint="eastAsia"/>
                <w:lang w:eastAsia="ja-JP"/>
              </w:rPr>
              <w:t>Ship owners/ operators</w:t>
            </w:r>
          </w:p>
          <w:p w14:paraId="698C05AB" w14:textId="366AAC4D" w:rsidR="00EE29FD" w:rsidRPr="00CF77EF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 w:rsidRPr="003B55CE">
              <w:rPr>
                <w:rFonts w:eastAsia="ＭＳ 明朝" w:hint="eastAsia"/>
                <w:lang w:eastAsia="ja-JP"/>
              </w:rPr>
              <w:t xml:space="preserve">Industry members involved in </w:t>
            </w:r>
            <w:r>
              <w:rPr>
                <w:rFonts w:eastAsia="ＭＳ 明朝"/>
                <w:lang w:eastAsia="ja-JP"/>
              </w:rPr>
              <w:t>radio navigation</w:t>
            </w:r>
            <w:r w:rsidR="00620B02">
              <w:rPr>
                <w:rFonts w:eastAsia="ＭＳ 明朝" w:hint="eastAsia"/>
                <w:lang w:eastAsia="ja-JP"/>
              </w:rPr>
              <w:t>,</w:t>
            </w:r>
            <w:r>
              <w:rPr>
                <w:rFonts w:eastAsia="ＭＳ 明朝"/>
                <w:lang w:eastAsia="ja-JP"/>
              </w:rPr>
              <w:t xml:space="preserve"> communication</w:t>
            </w:r>
            <w:r w:rsidRPr="003B55CE">
              <w:rPr>
                <w:rFonts w:eastAsia="ＭＳ 明朝" w:hint="eastAsia"/>
                <w:lang w:eastAsia="ja-JP"/>
              </w:rPr>
              <w:t xml:space="preserve"> </w:t>
            </w:r>
            <w:r w:rsidR="00620B02">
              <w:rPr>
                <w:rFonts w:eastAsia="ＭＳ 明朝" w:hint="eastAsia"/>
                <w:lang w:eastAsia="ja-JP"/>
              </w:rPr>
              <w:t xml:space="preserve">and navigation </w:t>
            </w:r>
            <w:r>
              <w:rPr>
                <w:rFonts w:eastAsia="ＭＳ 明朝"/>
                <w:lang w:eastAsia="ja-JP"/>
              </w:rPr>
              <w:t>equipment and systems</w:t>
            </w:r>
          </w:p>
          <w:p w14:paraId="3BC257C6" w14:textId="77777777" w:rsidR="00EE29FD" w:rsidRPr="00CE3D32" w:rsidRDefault="00EE29FD" w:rsidP="00EE29FD">
            <w:pPr>
              <w:pStyle w:val="Bullet1"/>
              <w:tabs>
                <w:tab w:val="num" w:pos="1134"/>
              </w:tabs>
              <w:spacing w:after="0"/>
            </w:pPr>
            <w:r>
              <w:rPr>
                <w:rFonts w:eastAsia="ＭＳ 明朝" w:hint="eastAsia"/>
                <w:lang w:eastAsia="ja-JP"/>
              </w:rPr>
              <w:t>W</w:t>
            </w:r>
            <w:r>
              <w:rPr>
                <w:rFonts w:eastAsia="ＭＳ 明朝"/>
                <w:lang w:eastAsia="ja-JP"/>
              </w:rPr>
              <w:t>WA target countries (about 10+)</w:t>
            </w:r>
          </w:p>
          <w:p w14:paraId="29AE1AED" w14:textId="77777777" w:rsidR="00EE29FD" w:rsidRPr="000E38F0" w:rsidRDefault="00EE29FD" w:rsidP="00B9653F">
            <w:pPr>
              <w:pStyle w:val="Bullet1"/>
              <w:numPr>
                <w:ilvl w:val="0"/>
                <w:numId w:val="0"/>
              </w:numPr>
            </w:pPr>
          </w:p>
        </w:tc>
      </w:tr>
      <w:tr w:rsidR="00EE29FD" w:rsidRPr="000E38F0" w14:paraId="0F5E94C2" w14:textId="77777777" w:rsidTr="00B9653F">
        <w:trPr>
          <w:trHeight w:val="468"/>
        </w:trPr>
        <w:tc>
          <w:tcPr>
            <w:tcW w:w="1951" w:type="dxa"/>
            <w:vAlign w:val="center"/>
          </w:tcPr>
          <w:p w14:paraId="50447514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6D4C57A1" w14:textId="77777777" w:rsidR="00EE29FD" w:rsidRDefault="00EE29FD" w:rsidP="00B9653F">
            <w:pPr>
              <w:pStyle w:val="a1"/>
            </w:pPr>
            <w:r w:rsidRPr="000B58CA">
              <w:t xml:space="preserve">It is expected that the Workshop will attract a group of up to </w:t>
            </w:r>
            <w:r>
              <w:t>XX</w:t>
            </w:r>
            <w:r w:rsidRPr="000B58CA">
              <w:t xml:space="preserve"> persons.</w:t>
            </w:r>
          </w:p>
          <w:p w14:paraId="24CAB3C0" w14:textId="77777777" w:rsidR="00EE29FD" w:rsidRDefault="00EE29FD" w:rsidP="00B9653F">
            <w:pPr>
              <w:pStyle w:val="a1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I</w:t>
            </w:r>
            <w:r>
              <w:rPr>
                <w:rFonts w:eastAsia="游明朝"/>
                <w:lang w:eastAsia="ja-JP"/>
              </w:rPr>
              <w:t>n addition, there will be about 10 WWA student</w:t>
            </w:r>
          </w:p>
        </w:tc>
      </w:tr>
      <w:tr w:rsidR="00EE29FD" w:rsidRPr="000E38F0" w14:paraId="66AEE44A" w14:textId="77777777" w:rsidTr="00B9653F">
        <w:trPr>
          <w:trHeight w:val="449"/>
        </w:trPr>
        <w:tc>
          <w:tcPr>
            <w:tcW w:w="1951" w:type="dxa"/>
            <w:vAlign w:val="center"/>
          </w:tcPr>
          <w:p w14:paraId="3A7D9F4F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14:paraId="00556275" w14:textId="13653B10" w:rsidR="00EE29FD" w:rsidRPr="003B55CE" w:rsidRDefault="003A0D7B" w:rsidP="00B9653F">
            <w:pPr>
              <w:pStyle w:val="a1"/>
              <w:rPr>
                <w:rFonts w:eastAsia="ＭＳ 明朝"/>
                <w:lang w:eastAsia="ja-JP"/>
              </w:rPr>
            </w:pPr>
            <w:r>
              <w:rPr>
                <w:rFonts w:eastAsia="ＭＳ 明朝" w:hint="eastAsia"/>
                <w:lang w:eastAsia="ja-JP"/>
              </w:rPr>
              <w:t>Norther Lighthouse Board, Edinburg (should be confirmed)</w:t>
            </w:r>
          </w:p>
        </w:tc>
      </w:tr>
      <w:tr w:rsidR="00EE29FD" w:rsidRPr="000E38F0" w14:paraId="08BC3F67" w14:textId="77777777" w:rsidTr="00B9653F">
        <w:trPr>
          <w:trHeight w:val="348"/>
        </w:trPr>
        <w:tc>
          <w:tcPr>
            <w:tcW w:w="1951" w:type="dxa"/>
            <w:vAlign w:val="center"/>
          </w:tcPr>
          <w:p w14:paraId="5E78D727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14:paraId="5CE2ED73" w14:textId="77777777" w:rsidR="00EE29FD" w:rsidRPr="000E38F0" w:rsidRDefault="00EE29FD" w:rsidP="00B9653F">
            <w:pPr>
              <w:pStyle w:val="a1"/>
            </w:pPr>
            <w:r>
              <w:t>X</w:t>
            </w:r>
            <w:r w:rsidRPr="000E38F0">
              <w:t xml:space="preserve"> days</w:t>
            </w:r>
            <w:r>
              <w:t xml:space="preserve"> including one or half day WWA seminar</w:t>
            </w:r>
          </w:p>
        </w:tc>
      </w:tr>
      <w:tr w:rsidR="00EE29FD" w:rsidRPr="000E38F0" w14:paraId="38346259" w14:textId="77777777" w:rsidTr="00B9653F">
        <w:trPr>
          <w:trHeight w:val="461"/>
        </w:trPr>
        <w:tc>
          <w:tcPr>
            <w:tcW w:w="1951" w:type="dxa"/>
            <w:vAlign w:val="center"/>
          </w:tcPr>
          <w:p w14:paraId="38D9181A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14:paraId="7B7E746F" w14:textId="77777777" w:rsidR="00EE29FD" w:rsidRDefault="00EE29FD" w:rsidP="00B9653F">
            <w:pPr>
              <w:pStyle w:val="a1"/>
              <w:ind w:firstLineChars="50" w:firstLine="110"/>
              <w:rPr>
                <w:rFonts w:eastAsia="ＭＳ 明朝"/>
                <w:lang w:eastAsia="ja-JP"/>
              </w:rPr>
            </w:pPr>
            <w:r>
              <w:rPr>
                <w:rFonts w:eastAsia="ＭＳ 明朝" w:hint="eastAsia"/>
                <w:lang w:eastAsia="ja-JP"/>
              </w:rPr>
              <w:t>2</w:t>
            </w:r>
            <w:r>
              <w:rPr>
                <w:rFonts w:eastAsia="ＭＳ 明朝"/>
                <w:lang w:eastAsia="ja-JP"/>
              </w:rPr>
              <w:t>025 or 2026</w:t>
            </w:r>
          </w:p>
          <w:p w14:paraId="3D45C21B" w14:textId="77777777" w:rsidR="00EE29FD" w:rsidRPr="003B55CE" w:rsidRDefault="00EE29FD" w:rsidP="00B9653F">
            <w:pPr>
              <w:pStyle w:val="a1"/>
              <w:ind w:firstLineChars="50" w:firstLine="110"/>
              <w:rPr>
                <w:rFonts w:eastAsia="ＭＳ 明朝"/>
                <w:lang w:eastAsia="ja-JP"/>
              </w:rPr>
            </w:pPr>
            <w:r>
              <w:rPr>
                <w:rFonts w:eastAsia="ＭＳ 明朝" w:hint="eastAsia"/>
                <w:lang w:eastAsia="ja-JP"/>
              </w:rPr>
              <w:t>N</w:t>
            </w:r>
            <w:r>
              <w:rPr>
                <w:rFonts w:eastAsia="ＭＳ 明朝"/>
                <w:lang w:eastAsia="ja-JP"/>
              </w:rPr>
              <w:t>ote: Sustainability Workshop is planned to be held in October 2025</w:t>
            </w:r>
          </w:p>
        </w:tc>
      </w:tr>
      <w:tr w:rsidR="00EE29FD" w:rsidRPr="000E38F0" w14:paraId="6E7A1124" w14:textId="77777777" w:rsidTr="00B9653F">
        <w:tc>
          <w:tcPr>
            <w:tcW w:w="1951" w:type="dxa"/>
            <w:vAlign w:val="center"/>
          </w:tcPr>
          <w:p w14:paraId="4CADB052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3E521846" w14:textId="77777777" w:rsidR="00EE29FD" w:rsidRPr="00144882" w:rsidRDefault="00EE29FD" w:rsidP="00B9653F">
            <w:pPr>
              <w:pStyle w:val="a1"/>
              <w:rPr>
                <w:rFonts w:eastAsia="Calibri"/>
              </w:rPr>
            </w:pPr>
            <w:r>
              <w:t xml:space="preserve">TBD </w:t>
            </w:r>
          </w:p>
        </w:tc>
      </w:tr>
      <w:tr w:rsidR="00EE29FD" w:rsidRPr="000E38F0" w14:paraId="7ED324E2" w14:textId="77777777" w:rsidTr="003922DB">
        <w:trPr>
          <w:trHeight w:val="983"/>
        </w:trPr>
        <w:tc>
          <w:tcPr>
            <w:tcW w:w="1951" w:type="dxa"/>
            <w:vAlign w:val="center"/>
          </w:tcPr>
          <w:p w14:paraId="5BF07881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Process</w:t>
            </w:r>
          </w:p>
        </w:tc>
        <w:tc>
          <w:tcPr>
            <w:tcW w:w="7796" w:type="dxa"/>
            <w:vAlign w:val="center"/>
          </w:tcPr>
          <w:p w14:paraId="334BD264" w14:textId="77777777" w:rsidR="00EE29FD" w:rsidRDefault="00EE29FD" w:rsidP="00B9653F">
            <w:pPr>
              <w:pStyle w:val="a1"/>
              <w:rPr>
                <w:rFonts w:eastAsia="游明朝"/>
                <w:lang w:eastAsia="ja-JP"/>
              </w:rPr>
            </w:pPr>
            <w:r>
              <w:rPr>
                <w:rFonts w:eastAsia="游明朝" w:hint="eastAsia"/>
                <w:lang w:eastAsia="ja-JP"/>
              </w:rPr>
              <w:t>T</w:t>
            </w:r>
            <w:r>
              <w:rPr>
                <w:rFonts w:eastAsia="游明朝"/>
                <w:lang w:eastAsia="ja-JP"/>
              </w:rPr>
              <w:t>BD</w:t>
            </w:r>
          </w:p>
        </w:tc>
      </w:tr>
      <w:tr w:rsidR="00EE29FD" w:rsidRPr="000E38F0" w14:paraId="63A73D8B" w14:textId="77777777" w:rsidTr="00B9653F">
        <w:trPr>
          <w:trHeight w:val="1356"/>
        </w:trPr>
        <w:tc>
          <w:tcPr>
            <w:tcW w:w="1951" w:type="dxa"/>
            <w:vAlign w:val="center"/>
          </w:tcPr>
          <w:p w14:paraId="053AFB26" w14:textId="77777777" w:rsidR="00EE29FD" w:rsidRPr="000E38F0" w:rsidRDefault="00EE29FD" w:rsidP="00B9653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lastRenderedPageBreak/>
              <w:t>Steering Committee</w:t>
            </w:r>
          </w:p>
        </w:tc>
        <w:tc>
          <w:tcPr>
            <w:tcW w:w="7796" w:type="dxa"/>
            <w:vAlign w:val="center"/>
          </w:tcPr>
          <w:p w14:paraId="42C19CD3" w14:textId="77777777" w:rsidR="00EE29FD" w:rsidRPr="000E38F0" w:rsidRDefault="00EE29FD" w:rsidP="00B9653F">
            <w:pPr>
              <w:pStyle w:val="a1"/>
            </w:pPr>
            <w:r w:rsidRPr="000E38F0">
              <w:t xml:space="preserve">Proposed Steering Committee for </w:t>
            </w:r>
            <w:r w:rsidRPr="00CD5129">
              <w:t>the Workshop:</w:t>
            </w:r>
          </w:p>
          <w:p w14:paraId="18AA1116" w14:textId="77777777" w:rsidR="00EE29FD" w:rsidRPr="003B55CE" w:rsidRDefault="00EE29FD" w:rsidP="00B9653F">
            <w:pPr>
              <w:pStyle w:val="List1indent1text"/>
              <w:rPr>
                <w:rFonts w:eastAsia="ＭＳ 明朝"/>
                <w:lang w:eastAsia="ja-JP"/>
              </w:rPr>
            </w:pPr>
            <w:r w:rsidRPr="003B55CE">
              <w:rPr>
                <w:rFonts w:eastAsia="ＭＳ 明朝" w:hint="eastAsia"/>
                <w:lang w:eastAsia="ja-JP"/>
              </w:rPr>
              <w:t xml:space="preserve">Chairs and vice chairs of </w:t>
            </w:r>
            <w:r>
              <w:rPr>
                <w:rFonts w:eastAsia="ＭＳ 明朝"/>
                <w:lang w:eastAsia="ja-JP"/>
              </w:rPr>
              <w:t>IALA ENG and DTEC Committees and its relevant WGs</w:t>
            </w:r>
          </w:p>
          <w:p w14:paraId="4F5E48F1" w14:textId="77777777" w:rsidR="00EE29FD" w:rsidRPr="003B55CE" w:rsidRDefault="00EE29FD" w:rsidP="00B9653F">
            <w:pPr>
              <w:pStyle w:val="List1indent1text"/>
              <w:rPr>
                <w:rFonts w:eastAsia="ＭＳ 明朝"/>
                <w:lang w:eastAsia="ja-JP"/>
              </w:rPr>
            </w:pPr>
            <w:r w:rsidRPr="003B55CE">
              <w:rPr>
                <w:rFonts w:eastAsia="ＭＳ 明朝" w:hint="eastAsia"/>
                <w:lang w:eastAsia="ja-JP"/>
              </w:rPr>
              <w:t xml:space="preserve">Representatives from </w:t>
            </w:r>
            <w:r>
              <w:rPr>
                <w:rFonts w:eastAsia="ＭＳ 明朝"/>
                <w:lang w:eastAsia="ja-JP"/>
              </w:rPr>
              <w:t xml:space="preserve">the </w:t>
            </w:r>
            <w:r w:rsidRPr="003B55CE">
              <w:rPr>
                <w:rFonts w:eastAsia="ＭＳ 明朝"/>
                <w:lang w:eastAsia="ja-JP"/>
              </w:rPr>
              <w:t>host organization</w:t>
            </w:r>
          </w:p>
          <w:p w14:paraId="6F21181F" w14:textId="77777777" w:rsidR="00EE29FD" w:rsidRPr="003B55CE" w:rsidRDefault="00EE29FD" w:rsidP="00B9653F">
            <w:pPr>
              <w:pStyle w:val="List1indent1text"/>
              <w:rPr>
                <w:rFonts w:eastAsia="ＭＳ 明朝"/>
                <w:lang w:eastAsia="ja-JP"/>
              </w:rPr>
            </w:pPr>
            <w:r w:rsidRPr="003B55CE">
              <w:rPr>
                <w:rFonts w:eastAsia="ＭＳ 明朝"/>
                <w:lang w:eastAsia="ja-JP"/>
              </w:rPr>
              <w:t>IALA Secretariat</w:t>
            </w:r>
            <w:r>
              <w:rPr>
                <w:rFonts w:eastAsia="ＭＳ 明朝"/>
                <w:lang w:eastAsia="ja-JP"/>
              </w:rPr>
              <w:t xml:space="preserve"> and WWA</w:t>
            </w:r>
          </w:p>
        </w:tc>
      </w:tr>
    </w:tbl>
    <w:p w14:paraId="4B83EA23" w14:textId="77777777" w:rsidR="006358E7" w:rsidRPr="00EE29FD" w:rsidRDefault="006358E7" w:rsidP="002B4566">
      <w:pPr>
        <w:spacing w:before="120" w:after="120"/>
        <w:jc w:val="both"/>
        <w:rPr>
          <w:rFonts w:asciiTheme="minorHAnsi" w:hAnsiTheme="minorHAnsi" w:cstheme="minorHAnsi"/>
          <w:lang w:eastAsia="ja-JP"/>
        </w:rPr>
      </w:pPr>
    </w:p>
    <w:sectPr w:rsidR="006358E7" w:rsidRPr="00EE29FD" w:rsidSect="00770876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9A04" w14:textId="77777777" w:rsidR="00770876" w:rsidRDefault="00770876" w:rsidP="00362CD9">
      <w:r>
        <w:separator/>
      </w:r>
    </w:p>
  </w:endnote>
  <w:endnote w:type="continuationSeparator" w:id="0">
    <w:p w14:paraId="2D5ECA44" w14:textId="77777777" w:rsidR="00770876" w:rsidRDefault="0077087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384170"/>
      <w:docPartObj>
        <w:docPartGallery w:val="Page Numbers (Bottom of Page)"/>
        <w:docPartUnique/>
      </w:docPartObj>
    </w:sdtPr>
    <w:sdtContent>
      <w:p w14:paraId="41D7353B" w14:textId="22133F89" w:rsidR="00EE29FD" w:rsidRDefault="00EE29F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1456514D" w14:textId="30B73F78" w:rsidR="00EE29FD" w:rsidRPr="00036B9E" w:rsidRDefault="00EE29FD">
    <w:pPr>
      <w:pStyle w:val="a7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C39A7" w14:textId="77777777" w:rsidR="00770876" w:rsidRDefault="00770876" w:rsidP="00362CD9">
      <w:r>
        <w:separator/>
      </w:r>
    </w:p>
  </w:footnote>
  <w:footnote w:type="continuationSeparator" w:id="0">
    <w:p w14:paraId="093ED7A8" w14:textId="77777777" w:rsidR="00770876" w:rsidRDefault="00770876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D285F" w14:textId="11DAC3E6" w:rsidR="00EE29FD" w:rsidRPr="003922DB" w:rsidRDefault="00EE29FD" w:rsidP="003922D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726152814">
    <w:abstractNumId w:val="1"/>
  </w:num>
  <w:num w:numId="2" w16cid:durableId="1695576799">
    <w:abstractNumId w:val="0"/>
  </w:num>
  <w:num w:numId="3" w16cid:durableId="1903365155">
    <w:abstractNumId w:val="7"/>
  </w:num>
  <w:num w:numId="4" w16cid:durableId="269556168">
    <w:abstractNumId w:val="21"/>
  </w:num>
  <w:num w:numId="5" w16cid:durableId="711004000">
    <w:abstractNumId w:val="15"/>
  </w:num>
  <w:num w:numId="6" w16cid:durableId="1543858341">
    <w:abstractNumId w:val="4"/>
  </w:num>
  <w:num w:numId="7" w16cid:durableId="1788694417">
    <w:abstractNumId w:val="23"/>
  </w:num>
  <w:num w:numId="8" w16cid:durableId="2038699354">
    <w:abstractNumId w:val="10"/>
  </w:num>
  <w:num w:numId="9" w16cid:durableId="2002155931">
    <w:abstractNumId w:val="8"/>
  </w:num>
  <w:num w:numId="10" w16cid:durableId="2001301283">
    <w:abstractNumId w:val="17"/>
  </w:num>
  <w:num w:numId="11" w16cid:durableId="2010475150">
    <w:abstractNumId w:val="16"/>
  </w:num>
  <w:num w:numId="12" w16cid:durableId="368528451">
    <w:abstractNumId w:val="14"/>
  </w:num>
  <w:num w:numId="13" w16cid:durableId="1936857749">
    <w:abstractNumId w:val="22"/>
  </w:num>
  <w:num w:numId="14" w16cid:durableId="16582795">
    <w:abstractNumId w:val="5"/>
  </w:num>
  <w:num w:numId="15" w16cid:durableId="507213867">
    <w:abstractNumId w:val="24"/>
  </w:num>
  <w:num w:numId="16" w16cid:durableId="830172775">
    <w:abstractNumId w:val="13"/>
  </w:num>
  <w:num w:numId="17" w16cid:durableId="1526405296">
    <w:abstractNumId w:val="6"/>
  </w:num>
  <w:num w:numId="18" w16cid:durableId="377124707">
    <w:abstractNumId w:val="19"/>
  </w:num>
  <w:num w:numId="19" w16cid:durableId="1040475323">
    <w:abstractNumId w:val="13"/>
  </w:num>
  <w:num w:numId="20" w16cid:durableId="1933540244">
    <w:abstractNumId w:val="13"/>
  </w:num>
  <w:num w:numId="21" w16cid:durableId="1215118617">
    <w:abstractNumId w:val="13"/>
  </w:num>
  <w:num w:numId="22" w16cid:durableId="1924534047">
    <w:abstractNumId w:val="13"/>
  </w:num>
  <w:num w:numId="23" w16cid:durableId="1817263245">
    <w:abstractNumId w:val="20"/>
  </w:num>
  <w:num w:numId="24" w16cid:durableId="154884725">
    <w:abstractNumId w:val="3"/>
  </w:num>
  <w:num w:numId="25" w16cid:durableId="1951551342">
    <w:abstractNumId w:val="3"/>
  </w:num>
  <w:num w:numId="26" w16cid:durableId="1636131864">
    <w:abstractNumId w:val="3"/>
  </w:num>
  <w:num w:numId="27" w16cid:durableId="300306270">
    <w:abstractNumId w:val="9"/>
  </w:num>
  <w:num w:numId="28" w16cid:durableId="1616211572">
    <w:abstractNumId w:val="9"/>
  </w:num>
  <w:num w:numId="29" w16cid:durableId="1084034714">
    <w:abstractNumId w:val="9"/>
  </w:num>
  <w:num w:numId="30" w16cid:durableId="570119002">
    <w:abstractNumId w:val="9"/>
  </w:num>
  <w:num w:numId="31" w16cid:durableId="1680236038">
    <w:abstractNumId w:val="9"/>
  </w:num>
  <w:num w:numId="32" w16cid:durableId="1834057155">
    <w:abstractNumId w:val="9"/>
  </w:num>
  <w:num w:numId="33" w16cid:durableId="2129814778">
    <w:abstractNumId w:val="18"/>
  </w:num>
  <w:num w:numId="34" w16cid:durableId="556210289">
    <w:abstractNumId w:val="18"/>
  </w:num>
  <w:num w:numId="35" w16cid:durableId="350767238">
    <w:abstractNumId w:val="18"/>
  </w:num>
  <w:num w:numId="36" w16cid:durableId="1621186948">
    <w:abstractNumId w:val="11"/>
  </w:num>
  <w:num w:numId="37" w16cid:durableId="1375539501">
    <w:abstractNumId w:val="5"/>
  </w:num>
  <w:num w:numId="38" w16cid:durableId="1008867666">
    <w:abstractNumId w:val="14"/>
  </w:num>
  <w:num w:numId="39" w16cid:durableId="16067659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1644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2174883">
    <w:abstractNumId w:val="2"/>
  </w:num>
  <w:num w:numId="42" w16cid:durableId="5925157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06536704">
    <w:abstractNumId w:val="2"/>
  </w:num>
  <w:num w:numId="44" w16cid:durableId="110029507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50A95"/>
    <w:rsid w:val="00070C13"/>
    <w:rsid w:val="000715C9"/>
    <w:rsid w:val="00076A82"/>
    <w:rsid w:val="00084F33"/>
    <w:rsid w:val="000A77A7"/>
    <w:rsid w:val="000B1707"/>
    <w:rsid w:val="000C1B3E"/>
    <w:rsid w:val="000C349E"/>
    <w:rsid w:val="000F312B"/>
    <w:rsid w:val="00110AE7"/>
    <w:rsid w:val="00112726"/>
    <w:rsid w:val="00177F4D"/>
    <w:rsid w:val="00180DDA"/>
    <w:rsid w:val="00180E11"/>
    <w:rsid w:val="00181631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A496B"/>
    <w:rsid w:val="002B4566"/>
    <w:rsid w:val="002B49E9"/>
    <w:rsid w:val="002C632E"/>
    <w:rsid w:val="002D19E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22DB"/>
    <w:rsid w:val="003972CE"/>
    <w:rsid w:val="003A0D7B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D3FAD"/>
    <w:rsid w:val="005D4A4C"/>
    <w:rsid w:val="005E262D"/>
    <w:rsid w:val="005F23D3"/>
    <w:rsid w:val="005F7E20"/>
    <w:rsid w:val="00605E43"/>
    <w:rsid w:val="006153BB"/>
    <w:rsid w:val="00620B02"/>
    <w:rsid w:val="006358E7"/>
    <w:rsid w:val="006652C3"/>
    <w:rsid w:val="00667CC6"/>
    <w:rsid w:val="00691FD0"/>
    <w:rsid w:val="00692148"/>
    <w:rsid w:val="006A1A1E"/>
    <w:rsid w:val="006A7915"/>
    <w:rsid w:val="006C5948"/>
    <w:rsid w:val="006D3734"/>
    <w:rsid w:val="006E545B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876"/>
    <w:rsid w:val="00770B6C"/>
    <w:rsid w:val="00783FEA"/>
    <w:rsid w:val="007A395D"/>
    <w:rsid w:val="007B6BD5"/>
    <w:rsid w:val="007C346C"/>
    <w:rsid w:val="007E0B78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0AB7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3396A"/>
    <w:rsid w:val="00943E9C"/>
    <w:rsid w:val="00953F4D"/>
    <w:rsid w:val="00960BB8"/>
    <w:rsid w:val="00961B33"/>
    <w:rsid w:val="00964F5C"/>
    <w:rsid w:val="00971295"/>
    <w:rsid w:val="00973B57"/>
    <w:rsid w:val="00975900"/>
    <w:rsid w:val="009831C0"/>
    <w:rsid w:val="0099161D"/>
    <w:rsid w:val="00A0389B"/>
    <w:rsid w:val="00A33A3C"/>
    <w:rsid w:val="00A446C9"/>
    <w:rsid w:val="00A476C2"/>
    <w:rsid w:val="00A635D6"/>
    <w:rsid w:val="00A8553A"/>
    <w:rsid w:val="00A93AED"/>
    <w:rsid w:val="00AE1319"/>
    <w:rsid w:val="00AE34BB"/>
    <w:rsid w:val="00B226F2"/>
    <w:rsid w:val="00B274DF"/>
    <w:rsid w:val="00B55D43"/>
    <w:rsid w:val="00B56BDF"/>
    <w:rsid w:val="00B61923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4183"/>
    <w:rsid w:val="00CA6F2C"/>
    <w:rsid w:val="00CD6A13"/>
    <w:rsid w:val="00CF1871"/>
    <w:rsid w:val="00D01874"/>
    <w:rsid w:val="00D019CE"/>
    <w:rsid w:val="00D1133E"/>
    <w:rsid w:val="00D16760"/>
    <w:rsid w:val="00D17A34"/>
    <w:rsid w:val="00D26628"/>
    <w:rsid w:val="00D332B3"/>
    <w:rsid w:val="00D55207"/>
    <w:rsid w:val="00D81801"/>
    <w:rsid w:val="00D92B45"/>
    <w:rsid w:val="00D94F18"/>
    <w:rsid w:val="00D95962"/>
    <w:rsid w:val="00DC389B"/>
    <w:rsid w:val="00DD0ADC"/>
    <w:rsid w:val="00DE205A"/>
    <w:rsid w:val="00DE2FEE"/>
    <w:rsid w:val="00DF1467"/>
    <w:rsid w:val="00DF25EC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29FD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C3451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B17A9"/>
    <w:rPr>
      <w:rFonts w:ascii="Arial" w:hAnsi="Arial" w:cs="Calibri"/>
      <w:sz w:val="22"/>
      <w:szCs w:val="22"/>
    </w:rPr>
  </w:style>
  <w:style w:type="paragraph" w:styleId="1">
    <w:name w:val="heading 1"/>
    <w:basedOn w:val="a0"/>
    <w:next w:val="a1"/>
    <w:link w:val="10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2">
    <w:name w:val="heading 2"/>
    <w:basedOn w:val="a0"/>
    <w:next w:val="a1"/>
    <w:link w:val="20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3">
    <w:name w:val="heading 3"/>
    <w:basedOn w:val="a0"/>
    <w:next w:val="a1"/>
    <w:link w:val="30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4">
    <w:name w:val="heading 4"/>
    <w:basedOn w:val="a0"/>
    <w:next w:val="a2"/>
    <w:link w:val="40"/>
    <w:qFormat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5">
    <w:name w:val="heading 5"/>
    <w:basedOn w:val="a0"/>
    <w:next w:val="a0"/>
    <w:link w:val="50"/>
    <w:qFormat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6">
    <w:name w:val="heading 6"/>
    <w:basedOn w:val="a0"/>
    <w:next w:val="21"/>
    <w:link w:val="60"/>
    <w:qFormat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7">
    <w:name w:val="heading 7"/>
    <w:basedOn w:val="a0"/>
    <w:next w:val="21"/>
    <w:link w:val="70"/>
    <w:qFormat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8">
    <w:name w:val="heading 8"/>
    <w:basedOn w:val="a0"/>
    <w:next w:val="21"/>
    <w:link w:val="80"/>
    <w:qFormat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9">
    <w:name w:val="heading 9"/>
    <w:basedOn w:val="a0"/>
    <w:next w:val="21"/>
    <w:link w:val="90"/>
    <w:qFormat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link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20">
    <w:name w:val="見出し 2 (文字)"/>
    <w:link w:val="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1"/>
    <w:next w:val="a0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a0"/>
    <w:next w:val="a0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a0"/>
    <w:next w:val="a1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a0"/>
    <w:next w:val="a1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a0"/>
    <w:next w:val="a0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a0"/>
    <w:next w:val="a1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a0"/>
    <w:next w:val="a0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a1">
    <w:name w:val="Body Text"/>
    <w:basedOn w:val="a0"/>
    <w:link w:val="a6"/>
    <w:qFormat/>
    <w:rsid w:val="008D1694"/>
    <w:pPr>
      <w:spacing w:after="120"/>
      <w:jc w:val="both"/>
    </w:pPr>
  </w:style>
  <w:style w:type="character" w:customStyle="1" w:styleId="a6">
    <w:name w:val="本文 (文字)"/>
    <w:link w:val="a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a0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a0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a0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a0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a0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a0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a0"/>
    <w:next w:val="a0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a7">
    <w:name w:val="footer"/>
    <w:basedOn w:val="a0"/>
    <w:link w:val="a8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a8">
    <w:name w:val="フッター (文字)"/>
    <w:link w:val="a7"/>
    <w:uiPriority w:val="99"/>
    <w:rsid w:val="00084F33"/>
    <w:rPr>
      <w:rFonts w:ascii="Arial" w:hAnsi="Arial" w:cs="Times New Roman"/>
      <w:szCs w:val="24"/>
    </w:rPr>
  </w:style>
  <w:style w:type="paragraph" w:styleId="a9">
    <w:name w:val="header"/>
    <w:basedOn w:val="a0"/>
    <w:link w:val="aa"/>
    <w:rsid w:val="008D1694"/>
    <w:pPr>
      <w:tabs>
        <w:tab w:val="center" w:pos="4820"/>
        <w:tab w:val="right" w:pos="9639"/>
      </w:tabs>
    </w:pPr>
  </w:style>
  <w:style w:type="character" w:customStyle="1" w:styleId="aa">
    <w:name w:val="ヘッダー (文字)"/>
    <w:link w:val="a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30">
    <w:name w:val="見出し 3 (文字)"/>
    <w:link w:val="3"/>
    <w:rsid w:val="00E00BE9"/>
    <w:rPr>
      <w:rFonts w:ascii="Arial" w:hAnsi="Arial" w:cs="Calibri"/>
      <w:szCs w:val="20"/>
      <w:lang w:eastAsia="de-DE"/>
    </w:rPr>
  </w:style>
  <w:style w:type="character" w:customStyle="1" w:styleId="40">
    <w:name w:val="見出し 4 (文字)"/>
    <w:link w:val="4"/>
    <w:rsid w:val="00E00BE9"/>
    <w:rPr>
      <w:rFonts w:ascii="Arial" w:hAnsi="Arial" w:cs="Calibri"/>
      <w:szCs w:val="20"/>
      <w:lang w:val="en-US" w:eastAsia="de-DE"/>
    </w:rPr>
  </w:style>
  <w:style w:type="character" w:customStyle="1" w:styleId="50">
    <w:name w:val="見出し 5 (文字)"/>
    <w:link w:val="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60">
    <w:name w:val="見出し 6 (文字)"/>
    <w:link w:val="6"/>
    <w:rsid w:val="00E00BE9"/>
    <w:rPr>
      <w:rFonts w:ascii="Arial" w:hAnsi="Arial" w:cs="Calibri"/>
      <w:szCs w:val="20"/>
      <w:lang w:val="de-DE" w:eastAsia="de-DE"/>
    </w:rPr>
  </w:style>
  <w:style w:type="character" w:customStyle="1" w:styleId="70">
    <w:name w:val="見出し 7 (文字)"/>
    <w:link w:val="7"/>
    <w:rsid w:val="00E00BE9"/>
    <w:rPr>
      <w:rFonts w:ascii="Arial" w:hAnsi="Arial" w:cs="Calibri"/>
      <w:szCs w:val="20"/>
      <w:lang w:val="de-DE" w:eastAsia="de-DE"/>
    </w:rPr>
  </w:style>
  <w:style w:type="character" w:customStyle="1" w:styleId="80">
    <w:name w:val="見出し 8 (文字)"/>
    <w:link w:val="8"/>
    <w:rsid w:val="00E00BE9"/>
    <w:rPr>
      <w:rFonts w:ascii="Arial" w:hAnsi="Arial" w:cs="Calibri"/>
      <w:szCs w:val="20"/>
      <w:lang w:val="de-DE" w:eastAsia="de-DE"/>
    </w:rPr>
  </w:style>
  <w:style w:type="character" w:customStyle="1" w:styleId="90">
    <w:name w:val="見出し 9 (文字)"/>
    <w:link w:val="9"/>
    <w:rsid w:val="00E00BE9"/>
    <w:rPr>
      <w:rFonts w:ascii="Arial" w:hAnsi="Arial" w:cs="Calibri"/>
      <w:szCs w:val="20"/>
      <w:lang w:val="de-DE" w:eastAsia="de-DE"/>
    </w:rPr>
  </w:style>
  <w:style w:type="character" w:styleId="ab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a0"/>
    <w:qFormat/>
    <w:rsid w:val="002E6B74"/>
    <w:pPr>
      <w:numPr>
        <w:numId w:val="22"/>
      </w:numPr>
      <w:spacing w:after="120"/>
      <w:jc w:val="both"/>
    </w:pPr>
    <w:rPr>
      <w:rFonts w:eastAsia="ＭＳ 明朝"/>
      <w:lang w:eastAsia="ja-JP"/>
    </w:rPr>
  </w:style>
  <w:style w:type="paragraph" w:customStyle="1" w:styleId="List1indent2">
    <w:name w:val="List 1 indent 2"/>
    <w:basedOn w:val="a0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a0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a0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a0"/>
    <w:qFormat/>
    <w:rsid w:val="008D1694"/>
    <w:pPr>
      <w:spacing w:after="120"/>
      <w:ind w:left="567"/>
    </w:pPr>
    <w:rPr>
      <w:rFonts w:cs="Arial"/>
    </w:rPr>
  </w:style>
  <w:style w:type="character" w:styleId="ac">
    <w:name w:val="page number"/>
    <w:basedOn w:val="a3"/>
    <w:rsid w:val="008D1694"/>
  </w:style>
  <w:style w:type="paragraph" w:styleId="ad">
    <w:name w:val="table of figures"/>
    <w:basedOn w:val="a0"/>
    <w:next w:val="a0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a0"/>
    <w:next w:val="a0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11">
    <w:name w:val="toc 1"/>
    <w:basedOn w:val="a0"/>
    <w:next w:val="a0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22">
    <w:name w:val="toc 2"/>
    <w:basedOn w:val="a0"/>
    <w:next w:val="a0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31">
    <w:name w:val="toc 3"/>
    <w:basedOn w:val="a0"/>
    <w:next w:val="a0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41">
    <w:name w:val="toc 4"/>
    <w:basedOn w:val="a0"/>
    <w:next w:val="a0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51">
    <w:name w:val="toc 5"/>
    <w:basedOn w:val="a0"/>
    <w:next w:val="a0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61">
    <w:name w:val="toc 6"/>
    <w:basedOn w:val="a0"/>
    <w:next w:val="a0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71">
    <w:name w:val="toc 7"/>
    <w:basedOn w:val="a0"/>
    <w:next w:val="a0"/>
    <w:autoRedefine/>
    <w:semiHidden/>
    <w:rsid w:val="00243228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243228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243228"/>
    <w:pPr>
      <w:ind w:left="1680"/>
    </w:pPr>
    <w:rPr>
      <w:sz w:val="20"/>
      <w:szCs w:val="20"/>
    </w:rPr>
  </w:style>
  <w:style w:type="numbering" w:styleId="a">
    <w:name w:val="Outline List 3"/>
    <w:basedOn w:val="a5"/>
    <w:rsid w:val="008D1694"/>
    <w:pPr>
      <w:numPr>
        <w:numId w:val="9"/>
      </w:numPr>
    </w:pPr>
  </w:style>
  <w:style w:type="paragraph" w:styleId="a2">
    <w:name w:val="Body Text Indent"/>
    <w:basedOn w:val="a0"/>
    <w:link w:val="ae"/>
    <w:rsid w:val="008D1694"/>
    <w:pPr>
      <w:spacing w:after="120"/>
      <w:ind w:left="567"/>
    </w:pPr>
  </w:style>
  <w:style w:type="character" w:customStyle="1" w:styleId="ae">
    <w:name w:val="本文インデント (文字)"/>
    <w:link w:val="a2"/>
    <w:rsid w:val="00243228"/>
    <w:rPr>
      <w:rFonts w:ascii="Arial" w:hAnsi="Arial" w:cs="Times New Roman"/>
      <w:szCs w:val="24"/>
    </w:rPr>
  </w:style>
  <w:style w:type="paragraph" w:styleId="21">
    <w:name w:val="Body Text Indent 2"/>
    <w:basedOn w:val="a0"/>
    <w:link w:val="23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23">
    <w:name w:val="本文インデント 2 (文字)"/>
    <w:link w:val="21"/>
    <w:rsid w:val="00243228"/>
    <w:rPr>
      <w:rFonts w:ascii="Arial" w:hAnsi="Arial" w:cs="Times New Roman"/>
      <w:szCs w:val="24"/>
      <w:lang w:eastAsia="de-DE"/>
    </w:rPr>
  </w:style>
  <w:style w:type="character" w:styleId="af">
    <w:name w:val="footnote reference"/>
    <w:semiHidden/>
    <w:rsid w:val="008D1694"/>
    <w:rPr>
      <w:rFonts w:ascii="Arial" w:hAnsi="Arial"/>
      <w:sz w:val="16"/>
    </w:rPr>
  </w:style>
  <w:style w:type="paragraph" w:styleId="af0">
    <w:name w:val="footnote text"/>
    <w:basedOn w:val="a0"/>
    <w:link w:val="af1"/>
    <w:semiHidden/>
    <w:rsid w:val="00243228"/>
    <w:rPr>
      <w:sz w:val="20"/>
      <w:szCs w:val="20"/>
    </w:rPr>
  </w:style>
  <w:style w:type="character" w:customStyle="1" w:styleId="af1">
    <w:name w:val="脚注文字列 (文字)"/>
    <w:link w:val="af0"/>
    <w:semiHidden/>
    <w:rsid w:val="00243228"/>
    <w:rPr>
      <w:rFonts w:ascii="Arial" w:hAnsi="Arial" w:cs="Times New Roman"/>
      <w:sz w:val="20"/>
      <w:szCs w:val="20"/>
    </w:rPr>
  </w:style>
  <w:style w:type="paragraph" w:styleId="af2">
    <w:name w:val="Subtitle"/>
    <w:basedOn w:val="a0"/>
    <w:link w:val="af3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af3">
    <w:name w:val="副題 (文字)"/>
    <w:link w:val="af2"/>
    <w:rsid w:val="00243228"/>
    <w:rPr>
      <w:rFonts w:ascii="Arial" w:hAnsi="Arial" w:cs="Arial"/>
      <w:szCs w:val="24"/>
    </w:rPr>
  </w:style>
  <w:style w:type="paragraph" w:styleId="af4">
    <w:name w:val="Title"/>
    <w:basedOn w:val="a0"/>
    <w:link w:val="af5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f5">
    <w:name w:val="表題 (文字)"/>
    <w:link w:val="af4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a0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a0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a0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a0"/>
    <w:next w:val="a1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a0"/>
    <w:next w:val="a1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a0"/>
    <w:next w:val="a0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a0"/>
    <w:next w:val="a1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a0"/>
    <w:next w:val="a1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af6">
    <w:name w:val="Table Grid"/>
    <w:basedOn w:val="a4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a0"/>
    <w:next w:val="a0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af7">
    <w:name w:val="Balloon Text"/>
    <w:basedOn w:val="a0"/>
    <w:link w:val="af8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af8">
    <w:name w:val="吹き出し (文字)"/>
    <w:basedOn w:val="a3"/>
    <w:link w:val="af7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af9">
    <w:name w:val="List Paragraph"/>
    <w:basedOn w:val="a0"/>
    <w:uiPriority w:val="34"/>
    <w:rsid w:val="00420A38"/>
    <w:pPr>
      <w:ind w:left="720"/>
      <w:contextualSpacing/>
    </w:pPr>
  </w:style>
  <w:style w:type="character" w:styleId="afa">
    <w:name w:val="annotation reference"/>
    <w:basedOn w:val="a3"/>
    <w:uiPriority w:val="99"/>
    <w:semiHidden/>
    <w:unhideWhenUsed/>
    <w:rsid w:val="00EA5A97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EA5A97"/>
    <w:rPr>
      <w:sz w:val="20"/>
      <w:szCs w:val="20"/>
    </w:rPr>
  </w:style>
  <w:style w:type="character" w:customStyle="1" w:styleId="afc">
    <w:name w:val="コメント文字列 (文字)"/>
    <w:basedOn w:val="a3"/>
    <w:link w:val="afb"/>
    <w:uiPriority w:val="99"/>
    <w:semiHidden/>
    <w:rsid w:val="00EA5A97"/>
    <w:rPr>
      <w:rFonts w:ascii="Arial" w:hAnsi="Arial" w:cs="Calibri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A5A97"/>
    <w:rPr>
      <w:b/>
      <w:bCs/>
    </w:rPr>
  </w:style>
  <w:style w:type="character" w:customStyle="1" w:styleId="afe">
    <w:name w:val="コメント内容 (文字)"/>
    <w:basedOn w:val="afc"/>
    <w:link w:val="afd"/>
    <w:uiPriority w:val="99"/>
    <w:semiHidden/>
    <w:rsid w:val="00EA5A97"/>
    <w:rPr>
      <w:rFonts w:ascii="Arial" w:hAnsi="Arial" w:cs="Calibri"/>
      <w:b/>
      <w:bCs/>
    </w:rPr>
  </w:style>
  <w:style w:type="paragraph" w:styleId="aff">
    <w:name w:val="Revision"/>
    <w:hidden/>
    <w:uiPriority w:val="99"/>
    <w:semiHidden/>
    <w:rsid w:val="006E545B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AD8FE-825E-475F-9BE4-2BFB91BDCE21}"/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kotsu_kokusai_1@yahoo.co.jp</cp:lastModifiedBy>
  <cp:revision>2</cp:revision>
  <dcterms:created xsi:type="dcterms:W3CDTF">2024-04-10T13:59:00Z</dcterms:created>
  <dcterms:modified xsi:type="dcterms:W3CDTF">2024-04-10T13:59:00Z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